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FE" w:rsidRPr="0028720D" w:rsidRDefault="00895DFE" w:rsidP="0028720D">
      <w:pPr>
        <w:spacing w:line="600" w:lineRule="exact"/>
        <w:ind w:firstLine="0"/>
        <w:rPr>
          <w:rFonts w:ascii="Times New Roman" w:eastAsia="黑体" w:hAnsi="Times New Roman"/>
          <w:b/>
          <w:bCs/>
          <w:sz w:val="32"/>
          <w:szCs w:val="32"/>
        </w:rPr>
      </w:pPr>
      <w:r w:rsidRPr="0028720D">
        <w:rPr>
          <w:rFonts w:ascii="Times New Roman" w:eastAsia="黑体" w:hAnsi="Times New Roman" w:hint="eastAsia"/>
          <w:b/>
          <w:bCs/>
          <w:sz w:val="32"/>
          <w:szCs w:val="32"/>
        </w:rPr>
        <w:t>附件</w:t>
      </w:r>
      <w:r w:rsidRPr="0028720D">
        <w:rPr>
          <w:rFonts w:ascii="Times New Roman" w:eastAsia="黑体" w:hAnsi="Times New Roman" w:hint="eastAsia"/>
          <w:b/>
          <w:bCs/>
          <w:sz w:val="32"/>
          <w:szCs w:val="32"/>
        </w:rPr>
        <w:t>1</w:t>
      </w:r>
    </w:p>
    <w:p w:rsidR="0028720D" w:rsidRPr="0028720D" w:rsidRDefault="0028720D" w:rsidP="0028720D">
      <w:pPr>
        <w:spacing w:line="600" w:lineRule="exact"/>
        <w:ind w:firstLine="0"/>
        <w:rPr>
          <w:rFonts w:ascii="Times New Roman" w:eastAsia="黑体" w:hAnsi="Times New Roman"/>
          <w:b/>
          <w:bCs/>
          <w:sz w:val="32"/>
          <w:szCs w:val="32"/>
        </w:rPr>
      </w:pPr>
    </w:p>
    <w:p w:rsidR="0028720D" w:rsidRPr="0028720D" w:rsidRDefault="00895DFE" w:rsidP="0028720D">
      <w:pPr>
        <w:spacing w:line="600" w:lineRule="exact"/>
        <w:ind w:firstLine="0"/>
        <w:jc w:val="center"/>
        <w:rPr>
          <w:rFonts w:ascii="Times New Roman" w:eastAsia="方正小标宋_GBK" w:hAnsi="Times New Roman"/>
          <w:bCs/>
          <w:sz w:val="44"/>
          <w:szCs w:val="44"/>
        </w:rPr>
      </w:pPr>
      <w:r w:rsidRPr="0028720D">
        <w:rPr>
          <w:rFonts w:ascii="Times New Roman" w:eastAsia="方正小标宋_GBK" w:hAnsi="Times New Roman" w:hint="eastAsia"/>
          <w:bCs/>
          <w:sz w:val="44"/>
          <w:szCs w:val="44"/>
        </w:rPr>
        <w:t>全国大学生数学建模竞赛章程</w:t>
      </w:r>
    </w:p>
    <w:p w:rsidR="00895DFE" w:rsidRPr="0028720D" w:rsidRDefault="0028720D" w:rsidP="0028720D">
      <w:pPr>
        <w:spacing w:line="600" w:lineRule="exact"/>
        <w:ind w:firstLine="0"/>
        <w:jc w:val="center"/>
        <w:rPr>
          <w:rFonts w:ascii="Times New Roman" w:eastAsia="方正小标宋_GBK" w:hAnsi="Times New Roman"/>
          <w:bCs/>
          <w:sz w:val="44"/>
          <w:szCs w:val="44"/>
        </w:rPr>
      </w:pPr>
      <w:r w:rsidRPr="0028720D">
        <w:rPr>
          <w:rFonts w:ascii="Times New Roman" w:eastAsia="方正小标宋_GBK" w:hAnsi="Times New Roman" w:hint="eastAsia"/>
          <w:bCs/>
          <w:sz w:val="44"/>
          <w:szCs w:val="44"/>
        </w:rPr>
        <w:t>（试行，</w:t>
      </w:r>
      <w:r w:rsidRPr="0028720D">
        <w:rPr>
          <w:rFonts w:ascii="Times New Roman" w:eastAsia="方正小标宋_GBK" w:hAnsi="Times New Roman" w:hint="eastAsia"/>
          <w:bCs/>
          <w:sz w:val="44"/>
          <w:szCs w:val="44"/>
        </w:rPr>
        <w:t>2019</w:t>
      </w:r>
      <w:r w:rsidRPr="0028720D">
        <w:rPr>
          <w:rFonts w:ascii="Times New Roman" w:eastAsia="方正小标宋_GBK" w:hAnsi="Times New Roman" w:hint="eastAsia"/>
          <w:bCs/>
          <w:sz w:val="44"/>
          <w:szCs w:val="44"/>
        </w:rPr>
        <w:t>年修订稿）</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第一条</w:t>
      </w:r>
      <w:r w:rsidRPr="0028720D">
        <w:rPr>
          <w:rFonts w:ascii="Times New Roman" w:hAnsi="Times New Roman"/>
          <w:b/>
          <w:bCs/>
          <w:sz w:val="32"/>
          <w:szCs w:val="32"/>
        </w:rPr>
        <w:t>  </w:t>
      </w:r>
      <w:r w:rsidRPr="0028720D">
        <w:rPr>
          <w:rFonts w:ascii="Times New Roman" w:hAnsi="Times New Roman"/>
          <w:b/>
          <w:bCs/>
          <w:sz w:val="32"/>
          <w:szCs w:val="32"/>
        </w:rPr>
        <w:t>总则</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全国大学生数学建模竞赛（以下简称竞赛）是中国工业与应用数学学会主办的面向全国大学生的群众性科技活动，旨在激励学生学习数学的积极性，提高学生建立数学模型和运用计算机技术解决实际问题的综合能力，鼓励广大学生踊跃参加课外科技活动，开拓知识面，培养创造精神及合作意识，推动大学数学教学体系、教学内容和方法的改革。</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第二条</w:t>
      </w:r>
      <w:r w:rsidRPr="0028720D">
        <w:rPr>
          <w:rFonts w:ascii="Times New Roman" w:hAnsi="Times New Roman"/>
          <w:b/>
          <w:bCs/>
          <w:sz w:val="32"/>
          <w:szCs w:val="32"/>
        </w:rPr>
        <w:t>  </w:t>
      </w:r>
      <w:r w:rsidRPr="0028720D">
        <w:rPr>
          <w:rFonts w:ascii="Times New Roman" w:hAnsi="Times New Roman"/>
          <w:b/>
          <w:bCs/>
          <w:sz w:val="32"/>
          <w:szCs w:val="32"/>
        </w:rPr>
        <w:t>竞赛内容</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竞赛题目一般来源于科学与工程技术、人文与社会科学（含经济管理）等领域经过适当简化加工的实际问题，不要求参赛者预先掌握深入的专门知识，只需要学过高等学校的数学基础课程。题目有较大的灵活性供参赛者发挥其创造能力。参赛者应根据题目要求，完成一篇包括模型的假设、建立和求解、计算方法的设计和计算机实现、结果的分析和检验、模型的改进等方面的论文（即答卷）。竞赛评奖以假设的合理性、建模的创造性、结果的正确性和文字表述的清晰程度为主要标准。</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第三条</w:t>
      </w:r>
      <w:r w:rsidRPr="0028720D">
        <w:rPr>
          <w:rFonts w:ascii="Times New Roman" w:hAnsi="Times New Roman"/>
          <w:b/>
          <w:bCs/>
          <w:sz w:val="32"/>
          <w:szCs w:val="32"/>
        </w:rPr>
        <w:t>  </w:t>
      </w:r>
      <w:r w:rsidRPr="0028720D">
        <w:rPr>
          <w:rFonts w:ascii="Times New Roman" w:hAnsi="Times New Roman"/>
          <w:b/>
          <w:bCs/>
          <w:sz w:val="32"/>
          <w:szCs w:val="32"/>
        </w:rPr>
        <w:t>竞赛形式、规则和纪律</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．竞赛每年举办一次，全国统一竞赛题目，采取通讯竞赛方式。</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．大学生以队为单位参赛，每队不超过</w:t>
      </w:r>
      <w:r w:rsidRPr="0028720D">
        <w:rPr>
          <w:rFonts w:ascii="Times New Roman" w:hAnsi="Times New Roman"/>
          <w:sz w:val="32"/>
          <w:szCs w:val="32"/>
        </w:rPr>
        <w:t>3</w:t>
      </w:r>
      <w:r w:rsidRPr="0028720D">
        <w:rPr>
          <w:rFonts w:ascii="Times New Roman" w:hAnsi="Times New Roman"/>
          <w:sz w:val="32"/>
          <w:szCs w:val="32"/>
        </w:rPr>
        <w:t>人（须属于同一所学校），专业不限。竞赛分本科、专科两组进行，本科生参加本科组竞赛，专科生参加专科组竞赛（也可参加本科组竞赛），研究生不得参加。每队最多可设一名指导教师或教师组，从事赛前辅导和参赛的组织工作，但在竞赛期间不得进行指导或参与讨论。</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3</w:t>
      </w:r>
      <w:r w:rsidRPr="0028720D">
        <w:rPr>
          <w:rFonts w:ascii="Times New Roman" w:hAnsi="Times New Roman"/>
          <w:sz w:val="32"/>
          <w:szCs w:val="32"/>
        </w:rPr>
        <w:t>．竞赛期间参赛队员可以使用各种图书资料（包括互联网上的公开资料）、计算机和软件，但每个参赛队必须独立完成赛题解答。</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4</w:t>
      </w:r>
      <w:r w:rsidRPr="0028720D">
        <w:rPr>
          <w:rFonts w:ascii="Times New Roman" w:hAnsi="Times New Roman"/>
          <w:sz w:val="32"/>
          <w:szCs w:val="32"/>
        </w:rPr>
        <w:t>．竞赛开始后，赛题将公布在指定的网址供参赛队下载，参赛队在规定时间内完成答卷，并按要求准时交卷。</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5</w:t>
      </w:r>
      <w:r w:rsidRPr="0028720D">
        <w:rPr>
          <w:rFonts w:ascii="Times New Roman" w:hAnsi="Times New Roman"/>
          <w:sz w:val="32"/>
          <w:szCs w:val="32"/>
        </w:rPr>
        <w:t>．参赛院校应责成有关职能部门负责竞赛的组织和纪律监督工作，保证本校竞赛的规范性和公正性。</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第四条</w:t>
      </w:r>
      <w:r w:rsidRPr="0028720D">
        <w:rPr>
          <w:rFonts w:ascii="Times New Roman" w:hAnsi="Times New Roman"/>
          <w:b/>
          <w:bCs/>
          <w:sz w:val="32"/>
          <w:szCs w:val="32"/>
        </w:rPr>
        <w:t>  </w:t>
      </w:r>
      <w:r w:rsidRPr="0028720D">
        <w:rPr>
          <w:rFonts w:ascii="Times New Roman" w:hAnsi="Times New Roman"/>
          <w:b/>
          <w:bCs/>
          <w:sz w:val="32"/>
          <w:szCs w:val="32"/>
        </w:rPr>
        <w:t>组织形式</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．竞赛主办方设立全国大学生数学建模竞赛组织委员会（以下简称全国组委会），负责制定竞赛参赛规则、启动报名、拟定赛题、组织全国优秀答卷的复审和评奖、印制获奖证书、举办全国颁奖仪式等。</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竞赛分赛区组织进行。原则上一个省（自治区、直辖市、特别行政区）为一个赛区。每个赛区建立组织委员会（以下简称赛区组委会），负责本赛区的宣传及报名、监督竞赛纪律和组织评阅答卷等工作。未成立赛区的各省院校的参赛队可直接向全国组委会报名参赛。</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3</w:t>
      </w:r>
      <w:r w:rsidRPr="0028720D">
        <w:rPr>
          <w:rFonts w:ascii="Times New Roman" w:hAnsi="Times New Roman"/>
          <w:sz w:val="32"/>
          <w:szCs w:val="32"/>
        </w:rPr>
        <w:t>．设立优秀组织工作奖，表彰在竞赛组织工作中成绩优异或进步突出的赛区组委会。优秀组织工作奖以参赛的校数和队数、征题的数量和质量、赛风和竞赛纪律的把关、评阅工作的质量、结合本赛区具体情况创造性地开展工作以及与全国组委会的配合等为主要标准。</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第五条</w:t>
      </w:r>
      <w:r w:rsidRPr="0028720D">
        <w:rPr>
          <w:rFonts w:ascii="Times New Roman" w:hAnsi="Times New Roman"/>
          <w:b/>
          <w:bCs/>
          <w:sz w:val="32"/>
          <w:szCs w:val="32"/>
        </w:rPr>
        <w:t>  </w:t>
      </w:r>
      <w:r w:rsidRPr="0028720D">
        <w:rPr>
          <w:rFonts w:ascii="Times New Roman" w:hAnsi="Times New Roman"/>
          <w:b/>
          <w:bCs/>
          <w:sz w:val="32"/>
          <w:szCs w:val="32"/>
        </w:rPr>
        <w:t>评奖办法</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．各赛区组委会聘请专家组成赛区评阅专家组，评选本赛区的一等奖、二等奖（也可增设三等奖）。</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．各赛区组委会按全国组委会规定的数额将本赛区的优秀答卷送全国组委会。全国组委会聘请专家组成全国评阅专家组，按统一标准从各赛区送交的优秀答卷中评选出全国一等奖、二等奖。</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3</w:t>
      </w:r>
      <w:r w:rsidRPr="0028720D">
        <w:rPr>
          <w:rFonts w:ascii="Times New Roman" w:hAnsi="Times New Roman"/>
          <w:sz w:val="32"/>
          <w:szCs w:val="32"/>
        </w:rPr>
        <w:t>．对违反竞赛规则的参赛队，一经查实，即取消评奖资格，并由全国组委会（或赛区组委会）根据具体情况作出相应处理。</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第六条</w:t>
      </w:r>
      <w:r w:rsidRPr="0028720D">
        <w:rPr>
          <w:rFonts w:ascii="Times New Roman" w:hAnsi="Times New Roman"/>
          <w:b/>
          <w:bCs/>
          <w:sz w:val="32"/>
          <w:szCs w:val="32"/>
        </w:rPr>
        <w:t>  </w:t>
      </w:r>
      <w:r w:rsidRPr="0028720D">
        <w:rPr>
          <w:rFonts w:ascii="Times New Roman" w:hAnsi="Times New Roman"/>
          <w:b/>
          <w:bCs/>
          <w:sz w:val="32"/>
          <w:szCs w:val="32"/>
        </w:rPr>
        <w:t>公示和异议制度</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．竞赛设立公示制度，全国和各赛区获奖名单公示期为</w:t>
      </w:r>
      <w:r w:rsidRPr="0028720D">
        <w:rPr>
          <w:rFonts w:ascii="Times New Roman" w:hAnsi="Times New Roman"/>
          <w:sz w:val="32"/>
          <w:szCs w:val="32"/>
        </w:rPr>
        <w:t>7</w:t>
      </w:r>
      <w:r w:rsidRPr="0028720D">
        <w:rPr>
          <w:rFonts w:ascii="Times New Roman" w:hAnsi="Times New Roman"/>
          <w:sz w:val="32"/>
          <w:szCs w:val="32"/>
        </w:rPr>
        <w:t>天。</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．竞赛设立异议制度。竞赛开始至竞赛结束后</w:t>
      </w:r>
      <w:r w:rsidRPr="0028720D">
        <w:rPr>
          <w:rFonts w:ascii="Times New Roman" w:hAnsi="Times New Roman"/>
          <w:sz w:val="32"/>
          <w:szCs w:val="32"/>
        </w:rPr>
        <w:t>6</w:t>
      </w:r>
      <w:r w:rsidRPr="0028720D">
        <w:rPr>
          <w:rFonts w:ascii="Times New Roman" w:hAnsi="Times New Roman"/>
          <w:sz w:val="32"/>
          <w:szCs w:val="32"/>
        </w:rPr>
        <w:t>个月内，任何个人和单位都可以提出异议，由全国组委会（或各赛区组委会）负责受理。</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3</w:t>
      </w:r>
      <w:r w:rsidRPr="0028720D">
        <w:rPr>
          <w:rFonts w:ascii="Times New Roman" w:hAnsi="Times New Roman"/>
          <w:sz w:val="32"/>
          <w:szCs w:val="32"/>
        </w:rPr>
        <w:t>．异议包括举报和申诉，均须以书面形式提出。受理举报的重点是违反竞赛纪律的行为；受理申诉的重点是对竞赛违纪处罚的申辩。对于要求将答卷复评或者提高获奖等级的申诉，原则上不予受理，特殊情况可先经各赛区组委会审核后，由各赛区组委会报全国组委会核查。</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4</w:t>
      </w:r>
      <w:r w:rsidRPr="0028720D">
        <w:rPr>
          <w:rFonts w:ascii="Times New Roman" w:hAnsi="Times New Roman"/>
          <w:sz w:val="32"/>
          <w:szCs w:val="32"/>
        </w:rPr>
        <w:t>．举报应提供具体明确的证据或线索。对于提供本人真实姓名和联系方式的举报人，全国组委会或各赛区组委会应在收到举报后两个月内向举报人答复处理结果。全国组委会及各赛区组委会对举报人的个人信息予以保密。</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 xml:space="preserve">5. </w:t>
      </w:r>
      <w:r w:rsidRPr="0028720D">
        <w:rPr>
          <w:rFonts w:ascii="Times New Roman" w:hAnsi="Times New Roman"/>
          <w:sz w:val="32"/>
          <w:szCs w:val="32"/>
        </w:rPr>
        <w:t>与被举报的参赛队有关的学校管理部门，有责任协助全国组委会及各赛区组委会对举报进行调查，并提出处理意见。</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 xml:space="preserve">6. </w:t>
      </w:r>
      <w:r w:rsidRPr="0028720D">
        <w:rPr>
          <w:rFonts w:ascii="Times New Roman" w:hAnsi="Times New Roman"/>
          <w:sz w:val="32"/>
          <w:szCs w:val="32"/>
        </w:rPr>
        <w:t>申诉必须由当事人提出。个人提出的申诉，须写明本人的真实姓名、所在单位、联系方式（包括联系电话和电子邮件地址等），并有本人的亲笔签名；单位提出的申诉，须写明联系人的姓名、联系方式（包括联系电话或电子邮件地址等），并加盖单位公章。全国组委会或各赛区组委会应在收到申诉后两个月内向申诉人答复处理结果。</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第七条</w:t>
      </w:r>
      <w:r w:rsidRPr="0028720D">
        <w:rPr>
          <w:rFonts w:ascii="Times New Roman" w:hAnsi="Times New Roman"/>
          <w:b/>
          <w:bCs/>
          <w:sz w:val="32"/>
          <w:szCs w:val="32"/>
        </w:rPr>
        <w:t>  </w:t>
      </w:r>
      <w:r w:rsidRPr="0028720D">
        <w:rPr>
          <w:rFonts w:ascii="Times New Roman" w:hAnsi="Times New Roman"/>
          <w:b/>
          <w:bCs/>
          <w:sz w:val="32"/>
          <w:szCs w:val="32"/>
        </w:rPr>
        <w:t>竞赛经费来源与使用</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．经费来源主要包括：</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w:t>
      </w:r>
      <w:r w:rsidRPr="0028720D">
        <w:rPr>
          <w:rFonts w:ascii="Times New Roman" w:hAnsi="Times New Roman"/>
          <w:sz w:val="32"/>
          <w:szCs w:val="32"/>
        </w:rPr>
        <w:t>1</w:t>
      </w:r>
      <w:r w:rsidRPr="0028720D">
        <w:rPr>
          <w:rFonts w:ascii="Times New Roman" w:hAnsi="Times New Roman"/>
          <w:sz w:val="32"/>
          <w:szCs w:val="32"/>
        </w:rPr>
        <w:t>）各级教育行政管理部门的资助；</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w:t>
      </w:r>
      <w:r w:rsidRPr="0028720D">
        <w:rPr>
          <w:rFonts w:ascii="Times New Roman" w:hAnsi="Times New Roman"/>
          <w:sz w:val="32"/>
          <w:szCs w:val="32"/>
        </w:rPr>
        <w:t>2</w:t>
      </w:r>
      <w:r w:rsidRPr="0028720D">
        <w:rPr>
          <w:rFonts w:ascii="Times New Roman" w:hAnsi="Times New Roman"/>
          <w:sz w:val="32"/>
          <w:szCs w:val="32"/>
        </w:rPr>
        <w:t>）社会各界的资助；</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w:t>
      </w:r>
      <w:r w:rsidRPr="0028720D">
        <w:rPr>
          <w:rFonts w:ascii="Times New Roman" w:hAnsi="Times New Roman"/>
          <w:sz w:val="32"/>
          <w:szCs w:val="32"/>
        </w:rPr>
        <w:t>3</w:t>
      </w:r>
      <w:r w:rsidRPr="0028720D">
        <w:rPr>
          <w:rFonts w:ascii="Times New Roman" w:hAnsi="Times New Roman"/>
          <w:sz w:val="32"/>
          <w:szCs w:val="32"/>
        </w:rPr>
        <w:t>）参赛费。</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．经费使用按国家有关规定执行，用于支持与竞赛相关的活动。</w:t>
      </w:r>
    </w:p>
    <w:p w:rsidR="00895DFE" w:rsidRPr="0028720D" w:rsidRDefault="00895DFE" w:rsidP="0028720D">
      <w:pPr>
        <w:spacing w:line="540" w:lineRule="exact"/>
        <w:ind w:firstLineChars="200" w:firstLine="643"/>
        <w:jc w:val="both"/>
        <w:rPr>
          <w:rFonts w:ascii="Times New Roman" w:hAnsi="Times New Roman"/>
          <w:sz w:val="32"/>
          <w:szCs w:val="32"/>
        </w:rPr>
      </w:pPr>
      <w:r w:rsidRPr="0028720D">
        <w:rPr>
          <w:rFonts w:ascii="Times New Roman" w:hAnsi="Times New Roman"/>
          <w:b/>
          <w:bCs/>
          <w:sz w:val="32"/>
          <w:szCs w:val="32"/>
        </w:rPr>
        <w:t>第八条</w:t>
      </w:r>
      <w:r w:rsidRPr="0028720D">
        <w:rPr>
          <w:rFonts w:ascii="Times New Roman" w:hAnsi="Times New Roman"/>
          <w:b/>
          <w:bCs/>
          <w:sz w:val="32"/>
          <w:szCs w:val="32"/>
        </w:rPr>
        <w:t>  </w:t>
      </w:r>
      <w:r w:rsidRPr="0028720D">
        <w:rPr>
          <w:rFonts w:ascii="Times New Roman" w:hAnsi="Times New Roman"/>
          <w:b/>
          <w:bCs/>
          <w:sz w:val="32"/>
          <w:szCs w:val="32"/>
        </w:rPr>
        <w:t>解释与修改</w:t>
      </w:r>
    </w:p>
    <w:p w:rsid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本章程从</w:t>
      </w:r>
      <w:r w:rsidRPr="0028720D">
        <w:rPr>
          <w:rFonts w:ascii="Times New Roman" w:hAnsi="Times New Roman"/>
          <w:sz w:val="32"/>
          <w:szCs w:val="32"/>
        </w:rPr>
        <w:t>2019</w:t>
      </w:r>
      <w:r w:rsidRPr="0028720D">
        <w:rPr>
          <w:rFonts w:ascii="Times New Roman" w:hAnsi="Times New Roman"/>
          <w:sz w:val="32"/>
          <w:szCs w:val="32"/>
        </w:rPr>
        <w:t>年</w:t>
      </w:r>
      <w:r w:rsidRPr="0028720D">
        <w:rPr>
          <w:rFonts w:ascii="Times New Roman" w:hAnsi="Times New Roman"/>
          <w:sz w:val="32"/>
          <w:szCs w:val="32"/>
        </w:rPr>
        <w:t>3</w:t>
      </w:r>
      <w:r w:rsidRPr="0028720D">
        <w:rPr>
          <w:rFonts w:ascii="Times New Roman" w:hAnsi="Times New Roman"/>
          <w:sz w:val="32"/>
          <w:szCs w:val="32"/>
        </w:rPr>
        <w:t>月</w:t>
      </w:r>
      <w:r w:rsidRPr="0028720D">
        <w:rPr>
          <w:rFonts w:ascii="Times New Roman" w:hAnsi="Times New Roman"/>
          <w:sz w:val="32"/>
          <w:szCs w:val="32"/>
        </w:rPr>
        <w:t>1</w:t>
      </w:r>
      <w:r w:rsidRPr="0028720D">
        <w:rPr>
          <w:rFonts w:ascii="Times New Roman" w:hAnsi="Times New Roman"/>
          <w:sz w:val="32"/>
          <w:szCs w:val="32"/>
        </w:rPr>
        <w:t>日开始试行，其解释和修改权属于中国工业与应用数学学会。本章程未详述的内容详见本项竞赛全国组委会制定的《全国大学生数学建模竞赛参赛规则》。凡参与本项竞赛的相关主体均视为无条件接受本章程。</w:t>
      </w:r>
    </w:p>
    <w:p w:rsidR="0028720D" w:rsidRDefault="0028720D" w:rsidP="0028720D">
      <w:pPr>
        <w:spacing w:line="540" w:lineRule="exact"/>
        <w:ind w:firstLineChars="200" w:firstLine="640"/>
        <w:jc w:val="both"/>
        <w:rPr>
          <w:rFonts w:ascii="Times New Roman" w:eastAsia="黑体" w:hAnsi="Times New Roman"/>
          <w:sz w:val="32"/>
          <w:szCs w:val="32"/>
        </w:rPr>
        <w:sectPr w:rsidR="0028720D" w:rsidSect="0028720D">
          <w:footerReference w:type="even" r:id="rId6"/>
          <w:footerReference w:type="default" r:id="rId7"/>
          <w:pgSz w:w="11906" w:h="16838"/>
          <w:pgMar w:top="1440" w:right="1800" w:bottom="1440" w:left="1800" w:header="851" w:footer="992" w:gutter="0"/>
          <w:pgNumType w:fmt="numberInDash"/>
          <w:cols w:space="425"/>
          <w:docGrid w:type="lines" w:linePitch="312"/>
        </w:sectPr>
      </w:pPr>
    </w:p>
    <w:p w:rsidR="0028720D" w:rsidRPr="0028720D" w:rsidRDefault="0028720D" w:rsidP="0028720D">
      <w:pPr>
        <w:spacing w:line="600" w:lineRule="exact"/>
        <w:ind w:firstLine="0"/>
        <w:rPr>
          <w:rFonts w:ascii="Times New Roman" w:eastAsia="黑体" w:hAnsi="Times New Roman"/>
          <w:b/>
          <w:bCs/>
          <w:sz w:val="32"/>
          <w:szCs w:val="32"/>
        </w:rPr>
      </w:pPr>
      <w:r w:rsidRPr="0028720D">
        <w:rPr>
          <w:rFonts w:ascii="Times New Roman" w:eastAsia="黑体" w:hAnsi="Times New Roman" w:hint="eastAsia"/>
          <w:b/>
          <w:bCs/>
          <w:sz w:val="32"/>
          <w:szCs w:val="32"/>
        </w:rPr>
        <w:t>附件</w:t>
      </w:r>
      <w:r>
        <w:rPr>
          <w:rFonts w:ascii="Times New Roman" w:eastAsia="黑体" w:hAnsi="Times New Roman"/>
          <w:b/>
          <w:bCs/>
          <w:sz w:val="32"/>
          <w:szCs w:val="32"/>
        </w:rPr>
        <w:t>2</w:t>
      </w:r>
    </w:p>
    <w:p w:rsidR="0028720D" w:rsidRPr="0028720D" w:rsidRDefault="0028720D" w:rsidP="0028720D">
      <w:pPr>
        <w:spacing w:line="600" w:lineRule="exact"/>
        <w:ind w:firstLine="0"/>
        <w:rPr>
          <w:rFonts w:ascii="Times New Roman" w:eastAsia="黑体" w:hAnsi="Times New Roman"/>
          <w:b/>
          <w:bCs/>
          <w:sz w:val="32"/>
          <w:szCs w:val="32"/>
        </w:rPr>
      </w:pPr>
    </w:p>
    <w:p w:rsidR="0028720D" w:rsidRDefault="00895DFE" w:rsidP="0028720D">
      <w:pPr>
        <w:spacing w:line="600" w:lineRule="exact"/>
        <w:ind w:firstLine="0"/>
        <w:jc w:val="center"/>
        <w:rPr>
          <w:rFonts w:ascii="Times New Roman" w:eastAsia="方正小标宋_GBK" w:hAnsi="Times New Roman"/>
          <w:bCs/>
          <w:sz w:val="44"/>
          <w:szCs w:val="44"/>
        </w:rPr>
      </w:pPr>
      <w:r w:rsidRPr="0028720D">
        <w:rPr>
          <w:rFonts w:ascii="Times New Roman" w:eastAsia="方正小标宋_GBK" w:hAnsi="Times New Roman"/>
          <w:bCs/>
          <w:sz w:val="44"/>
          <w:szCs w:val="44"/>
        </w:rPr>
        <w:t>全国大学生数学建模竞赛参赛规则</w:t>
      </w:r>
    </w:p>
    <w:p w:rsidR="00895DFE" w:rsidRPr="0028720D" w:rsidRDefault="00895DFE" w:rsidP="0028720D">
      <w:pPr>
        <w:spacing w:line="600" w:lineRule="exact"/>
        <w:ind w:firstLine="0"/>
        <w:jc w:val="center"/>
        <w:rPr>
          <w:rFonts w:ascii="Times New Roman" w:eastAsia="方正小标宋_GBK" w:hAnsi="Times New Roman"/>
          <w:bCs/>
          <w:sz w:val="44"/>
          <w:szCs w:val="44"/>
        </w:rPr>
      </w:pPr>
      <w:r w:rsidRPr="0028720D">
        <w:rPr>
          <w:rFonts w:ascii="Times New Roman" w:eastAsia="方正小标宋_GBK" w:hAnsi="Times New Roman"/>
          <w:bCs/>
          <w:sz w:val="44"/>
          <w:szCs w:val="44"/>
        </w:rPr>
        <w:t>（试行</w:t>
      </w:r>
      <w:r w:rsidRPr="0028720D">
        <w:rPr>
          <w:rFonts w:ascii="Times New Roman" w:eastAsia="方正小标宋_GBK" w:hAnsi="Times New Roman" w:hint="eastAsia"/>
          <w:bCs/>
          <w:sz w:val="44"/>
          <w:szCs w:val="44"/>
        </w:rPr>
        <w:t>，</w:t>
      </w:r>
      <w:r w:rsidRPr="0028720D">
        <w:rPr>
          <w:rFonts w:ascii="Times New Roman" w:eastAsia="方正小标宋_GBK" w:hAnsi="Times New Roman"/>
          <w:bCs/>
          <w:sz w:val="44"/>
          <w:szCs w:val="44"/>
        </w:rPr>
        <w:t>2019</w:t>
      </w:r>
      <w:r w:rsidRPr="0028720D">
        <w:rPr>
          <w:rFonts w:ascii="Times New Roman" w:eastAsia="方正小标宋_GBK" w:hAnsi="Times New Roman"/>
          <w:bCs/>
          <w:sz w:val="44"/>
          <w:szCs w:val="44"/>
        </w:rPr>
        <w:t>年修订稿）</w:t>
      </w:r>
    </w:p>
    <w:p w:rsidR="0028720D" w:rsidRDefault="0028720D" w:rsidP="0028720D">
      <w:pPr>
        <w:spacing w:line="540" w:lineRule="exact"/>
        <w:ind w:firstLineChars="200" w:firstLine="640"/>
        <w:jc w:val="both"/>
        <w:rPr>
          <w:rFonts w:ascii="Times New Roman" w:hAnsi="Times New Roman"/>
          <w:sz w:val="32"/>
          <w:szCs w:val="32"/>
        </w:rPr>
      </w:pP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根据《全国大学生数学建模竞赛章程》（以下简称《章程》）和竞赛活动的实践，为了促进全国大学生数学建模竞赛活动的健康发展，保障竞赛的公正公平，特制订本规则。</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1</w:t>
      </w:r>
      <w:r w:rsidRPr="0028720D">
        <w:rPr>
          <w:rFonts w:ascii="Times New Roman" w:hAnsi="Times New Roman"/>
          <w:sz w:val="32"/>
          <w:szCs w:val="32"/>
        </w:rPr>
        <w:t>、指导教师和参赛学生必须严格遵守《章程》和《全国大学生数学建模竞赛论文格式规范》（以下简称《规范》）中的各项规定，认真履行所签署的《全国大学生数学建模竞赛承诺书》中的各项承诺。对违反承诺及不符合《章程》和《规范》要求的论文，将无条件取消评奖资格。</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2</w:t>
      </w:r>
      <w:r w:rsidRPr="0028720D">
        <w:rPr>
          <w:rFonts w:ascii="Times New Roman" w:hAnsi="Times New Roman"/>
          <w:sz w:val="32"/>
          <w:szCs w:val="32"/>
        </w:rPr>
        <w:t>、参赛学校有责任结合本校的学风建设，指导和监督参赛学生与指导教师严格遵守竞赛纪律，支持和配合全国大学生数学建模竞赛组织委员会（以下简称全国组委会）及各赛区组织委员会（以下简称赛区组委会）对违规违纪行为的调查与处理。</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3</w:t>
      </w:r>
      <w:r w:rsidRPr="0028720D">
        <w:rPr>
          <w:rFonts w:ascii="Times New Roman" w:hAnsi="Times New Roman"/>
          <w:sz w:val="32"/>
          <w:szCs w:val="32"/>
        </w:rPr>
        <w:t>、指导教师主要从事赛前辅导和参赛的组织工作，并有责任教育和监督参赛学生严格遵守竞赛纪律。指导教师在竞赛期间不得通过任何方式对参赛学生进行任何形式的指导（包括向学生解释赛题或提供选题、解题建议，提供参考资料，修改论文或提供修改建议等），否则一律按违纪处理。对出现违纪行为的参赛队的指导教师，全国组委会两年内将不受理该指导教师指导学生参加本竞赛的报名申请。</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4</w:t>
      </w:r>
      <w:r w:rsidRPr="0028720D">
        <w:rPr>
          <w:rFonts w:ascii="Times New Roman" w:hAnsi="Times New Roman"/>
          <w:sz w:val="32"/>
          <w:szCs w:val="32"/>
        </w:rPr>
        <w:t>、抄袭是严重违反竞赛纪律的行为；参赛论文引用他人的研究成果或其他任何公开的资料（包括网上查到的资料），必须按照规定的参考文献的表述方式在正文中加以引用，并在参考文献中明确列出，且不得大篇幅照抄，否则视为学术不端行为和违反竞赛纪律，相应的参赛队将被无条件取消评奖资格。</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5</w:t>
      </w:r>
      <w:r w:rsidRPr="0028720D">
        <w:rPr>
          <w:rFonts w:ascii="Times New Roman" w:hAnsi="Times New Roman"/>
          <w:sz w:val="32"/>
          <w:szCs w:val="32"/>
        </w:rPr>
        <w:t>、竞赛期间各参赛队必须独立完成赛题解答，禁止参赛队员以任何方式与队外的任何人（包括指导教师）交流及讨论与赛题有关的问题，参赛队员无论主动参与讨论还是被动接收讨论信息均视为严重违反竞赛纪律。竞赛期间参赛队员不得加入或留在涉及赛题讨论的互联网交流平台（含</w:t>
      </w:r>
      <w:r w:rsidRPr="0028720D">
        <w:rPr>
          <w:rFonts w:ascii="Times New Roman" w:hAnsi="Times New Roman"/>
          <w:sz w:val="32"/>
          <w:szCs w:val="32"/>
        </w:rPr>
        <w:t>“</w:t>
      </w:r>
      <w:r w:rsidRPr="0028720D">
        <w:rPr>
          <w:rFonts w:ascii="Times New Roman" w:hAnsi="Times New Roman"/>
          <w:sz w:val="32"/>
          <w:szCs w:val="32"/>
        </w:rPr>
        <w:t>贴吧</w:t>
      </w:r>
      <w:r w:rsidRPr="0028720D">
        <w:rPr>
          <w:rFonts w:ascii="Times New Roman" w:hAnsi="Times New Roman"/>
          <w:sz w:val="32"/>
          <w:szCs w:val="32"/>
        </w:rPr>
        <w:t>”</w:t>
      </w:r>
      <w:r w:rsidRPr="0028720D">
        <w:rPr>
          <w:rFonts w:ascii="Times New Roman" w:hAnsi="Times New Roman"/>
          <w:sz w:val="32"/>
          <w:szCs w:val="32"/>
        </w:rPr>
        <w:t>、</w:t>
      </w:r>
      <w:r w:rsidRPr="0028720D">
        <w:rPr>
          <w:rFonts w:ascii="Times New Roman" w:hAnsi="Times New Roman"/>
          <w:sz w:val="32"/>
          <w:szCs w:val="32"/>
        </w:rPr>
        <w:t>QQ</w:t>
      </w:r>
      <w:r w:rsidRPr="0028720D">
        <w:rPr>
          <w:rFonts w:ascii="Times New Roman" w:hAnsi="Times New Roman"/>
          <w:sz w:val="32"/>
          <w:szCs w:val="32"/>
        </w:rPr>
        <w:t>群和微信群等），否则一律视为严重违反竞赛纪律。严重违纪的参赛队将被无条件取消评奖资格，并视情节给予相应的通报。（参见</w:t>
      </w:r>
      <w:r w:rsidRPr="0028720D">
        <w:rPr>
          <w:rFonts w:ascii="Times New Roman" w:hAnsi="Times New Roman"/>
          <w:b/>
          <w:sz w:val="32"/>
          <w:szCs w:val="32"/>
        </w:rPr>
        <w:t>附注</w:t>
      </w:r>
      <w:r w:rsidRPr="0028720D">
        <w:rPr>
          <w:rFonts w:ascii="Times New Roman" w:hAnsi="Times New Roman"/>
          <w:b/>
          <w:sz w:val="32"/>
          <w:szCs w:val="32"/>
        </w:rPr>
        <w:t>1</w:t>
      </w:r>
      <w:r w:rsidRPr="0028720D">
        <w:rPr>
          <w:rFonts w:ascii="Times New Roman" w:hAnsi="Times New Roman"/>
          <w:sz w:val="32"/>
          <w:szCs w:val="32"/>
        </w:rPr>
        <w:t>）</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6</w:t>
      </w:r>
      <w:r w:rsidRPr="0028720D">
        <w:rPr>
          <w:rFonts w:ascii="Times New Roman" w:hAnsi="Times New Roman"/>
          <w:sz w:val="32"/>
          <w:szCs w:val="32"/>
        </w:rPr>
        <w:t>、各赛区评阅专家组和全国评阅专家组要严格按照《章程》和《规范》要求对违纪行为把关，并将发现的违纪行为分别书面报告各赛区组委会和全国组委会，由各赛区组委会和全国组委会对专家组的报告和其他渠道反映的违纪情况作出最终决定。对于查处违纪行为高度负责的赛区，全国组委会将予以表彰，在评选优秀组织工作奖时优先考虑；对于查处违纪行为严重不负责任的赛区，将按一定比例缩减该赛区下一年度送全国评阅的论文数量。</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7</w:t>
      </w:r>
      <w:r w:rsidRPr="0028720D">
        <w:rPr>
          <w:rFonts w:ascii="Times New Roman" w:hAnsi="Times New Roman"/>
          <w:sz w:val="32"/>
          <w:szCs w:val="32"/>
        </w:rPr>
        <w:t>、对严重的、典型的违纪行为，全国组委会（或赛区组委会）将以适当的方式给予公开通报批评。所属学校须对当事人进行批评教育并作出相应处理，并提出整改方案。</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8</w:t>
      </w:r>
      <w:r w:rsidRPr="0028720D">
        <w:rPr>
          <w:rFonts w:ascii="Times New Roman" w:hAnsi="Times New Roman"/>
          <w:sz w:val="32"/>
          <w:szCs w:val="32"/>
        </w:rPr>
        <w:t>、凡参与全国大学生数学建模竞赛的相关主体均视为无条件接受本规则。本规则未详述的内容详见《全国大学生数学建模竞赛章程》、《全国大学生数学建模竞赛论文格式规范》、《全国大学生数学建模竞赛承诺书》、全国大学生数学建模竞赛网站发布的通知等有关竞赛文件。</w:t>
      </w:r>
    </w:p>
    <w:p w:rsidR="00895DFE" w:rsidRPr="0028720D" w:rsidRDefault="00895DFE" w:rsidP="0028720D">
      <w:pPr>
        <w:spacing w:line="540" w:lineRule="exact"/>
        <w:ind w:firstLineChars="200" w:firstLine="640"/>
        <w:jc w:val="both"/>
        <w:rPr>
          <w:rFonts w:ascii="Times New Roman" w:hAnsi="Times New Roman"/>
          <w:sz w:val="32"/>
          <w:szCs w:val="32"/>
        </w:rPr>
      </w:pPr>
      <w:r w:rsidRPr="0028720D">
        <w:rPr>
          <w:rFonts w:ascii="Times New Roman" w:hAnsi="Times New Roman"/>
          <w:sz w:val="32"/>
          <w:szCs w:val="32"/>
        </w:rPr>
        <w:t xml:space="preserve">9. </w:t>
      </w:r>
      <w:r w:rsidRPr="0028720D">
        <w:rPr>
          <w:rFonts w:ascii="Times New Roman" w:hAnsi="Times New Roman"/>
          <w:sz w:val="32"/>
          <w:szCs w:val="32"/>
        </w:rPr>
        <w:t>本规则自</w:t>
      </w:r>
      <w:r w:rsidRPr="0028720D">
        <w:rPr>
          <w:rFonts w:ascii="Times New Roman" w:hAnsi="Times New Roman"/>
          <w:sz w:val="32"/>
          <w:szCs w:val="32"/>
        </w:rPr>
        <w:t>2019</w:t>
      </w:r>
      <w:r w:rsidRPr="0028720D">
        <w:rPr>
          <w:rFonts w:ascii="Times New Roman" w:hAnsi="Times New Roman"/>
          <w:sz w:val="32"/>
          <w:szCs w:val="32"/>
        </w:rPr>
        <w:t>年</w:t>
      </w:r>
      <w:r w:rsidRPr="0028720D">
        <w:rPr>
          <w:rFonts w:ascii="Times New Roman" w:hAnsi="Times New Roman"/>
          <w:sz w:val="32"/>
          <w:szCs w:val="32"/>
        </w:rPr>
        <w:t>3</w:t>
      </w:r>
      <w:r w:rsidRPr="0028720D">
        <w:rPr>
          <w:rFonts w:ascii="Times New Roman" w:hAnsi="Times New Roman"/>
          <w:sz w:val="32"/>
          <w:szCs w:val="32"/>
        </w:rPr>
        <w:t>月</w:t>
      </w:r>
      <w:r w:rsidRPr="0028720D">
        <w:rPr>
          <w:rFonts w:ascii="Times New Roman" w:hAnsi="Times New Roman"/>
          <w:sz w:val="32"/>
          <w:szCs w:val="32"/>
        </w:rPr>
        <w:t>1</w:t>
      </w:r>
      <w:r w:rsidRPr="0028720D">
        <w:rPr>
          <w:rFonts w:ascii="Times New Roman" w:hAnsi="Times New Roman"/>
          <w:sz w:val="32"/>
          <w:szCs w:val="32"/>
        </w:rPr>
        <w:t>日起试行，最终解释权属于全国大学生数学建模竞赛组织委员会。</w:t>
      </w:r>
    </w:p>
    <w:p w:rsidR="00895DFE" w:rsidRPr="0028720D" w:rsidRDefault="00895DFE" w:rsidP="0028720D">
      <w:pPr>
        <w:spacing w:line="540" w:lineRule="exact"/>
        <w:ind w:firstLineChars="200" w:firstLine="643"/>
        <w:jc w:val="both"/>
        <w:rPr>
          <w:rFonts w:ascii="Times New Roman" w:hAnsi="Times New Roman"/>
          <w:b/>
          <w:sz w:val="32"/>
          <w:szCs w:val="32"/>
        </w:rPr>
      </w:pPr>
    </w:p>
    <w:p w:rsidR="00895DFE" w:rsidRPr="0028720D" w:rsidRDefault="00895DFE" w:rsidP="0028720D">
      <w:pPr>
        <w:spacing w:line="540" w:lineRule="exact"/>
        <w:ind w:firstLineChars="200" w:firstLine="643"/>
        <w:jc w:val="both"/>
        <w:rPr>
          <w:rFonts w:ascii="Times New Roman" w:hAnsi="Times New Roman"/>
          <w:b/>
          <w:sz w:val="32"/>
          <w:szCs w:val="32"/>
        </w:rPr>
      </w:pPr>
    </w:p>
    <w:p w:rsidR="0028720D" w:rsidRDefault="0028720D" w:rsidP="0028720D">
      <w:pPr>
        <w:spacing w:line="540" w:lineRule="exact"/>
        <w:rPr>
          <w:rFonts w:ascii="Times New Roman" w:eastAsia="黑体" w:hAnsi="Times New Roman"/>
          <w:sz w:val="32"/>
          <w:szCs w:val="32"/>
        </w:rPr>
        <w:sectPr w:rsidR="0028720D" w:rsidSect="0028720D">
          <w:pgSz w:w="11906" w:h="16838"/>
          <w:pgMar w:top="1440" w:right="1800" w:bottom="1440" w:left="1800" w:header="851" w:footer="992" w:gutter="0"/>
          <w:pgNumType w:fmt="numberInDash"/>
          <w:cols w:space="425"/>
          <w:docGrid w:type="lines" w:linePitch="312"/>
        </w:sectPr>
      </w:pPr>
    </w:p>
    <w:p w:rsidR="0028720D" w:rsidRPr="0028720D" w:rsidRDefault="0028720D" w:rsidP="0028720D">
      <w:pPr>
        <w:spacing w:line="600" w:lineRule="exact"/>
        <w:ind w:firstLine="0"/>
        <w:rPr>
          <w:rFonts w:ascii="Times New Roman" w:eastAsia="黑体" w:hAnsi="Times New Roman"/>
          <w:b/>
          <w:bCs/>
          <w:sz w:val="32"/>
          <w:szCs w:val="32"/>
        </w:rPr>
      </w:pPr>
      <w:r w:rsidRPr="0028720D">
        <w:rPr>
          <w:rFonts w:ascii="Times New Roman" w:eastAsia="黑体" w:hAnsi="Times New Roman" w:hint="eastAsia"/>
          <w:b/>
          <w:bCs/>
          <w:sz w:val="32"/>
          <w:szCs w:val="32"/>
        </w:rPr>
        <w:t>附件</w:t>
      </w:r>
      <w:r>
        <w:rPr>
          <w:rFonts w:ascii="Times New Roman" w:eastAsia="黑体" w:hAnsi="Times New Roman"/>
          <w:b/>
          <w:bCs/>
          <w:sz w:val="32"/>
          <w:szCs w:val="32"/>
        </w:rPr>
        <w:t>3</w:t>
      </w:r>
    </w:p>
    <w:p w:rsidR="0028720D" w:rsidRPr="0028720D" w:rsidRDefault="0028720D" w:rsidP="0028720D">
      <w:pPr>
        <w:spacing w:line="600" w:lineRule="exact"/>
        <w:ind w:firstLine="0"/>
        <w:rPr>
          <w:rFonts w:ascii="Times New Roman" w:eastAsia="黑体" w:hAnsi="Times New Roman"/>
          <w:b/>
          <w:bCs/>
          <w:sz w:val="32"/>
          <w:szCs w:val="32"/>
        </w:rPr>
      </w:pPr>
    </w:p>
    <w:p w:rsidR="0028720D" w:rsidRPr="0028720D" w:rsidRDefault="0028720D" w:rsidP="0028720D">
      <w:pPr>
        <w:spacing w:afterLines="50" w:after="156" w:line="600" w:lineRule="exact"/>
        <w:ind w:firstLine="0"/>
        <w:jc w:val="center"/>
        <w:rPr>
          <w:rFonts w:ascii="Times New Roman" w:eastAsia="方正小标宋_GBK" w:hAnsi="Times New Roman"/>
          <w:bCs/>
          <w:sz w:val="42"/>
          <w:szCs w:val="42"/>
        </w:rPr>
      </w:pPr>
      <w:r w:rsidRPr="0028720D">
        <w:rPr>
          <w:rFonts w:ascii="Times New Roman" w:eastAsia="方正小标宋_GBK" w:hAnsi="Times New Roman" w:hint="eastAsia"/>
          <w:bCs/>
          <w:sz w:val="42"/>
          <w:szCs w:val="42"/>
        </w:rPr>
        <w:t>2019</w:t>
      </w:r>
      <w:r w:rsidRPr="0028720D">
        <w:rPr>
          <w:rFonts w:ascii="Times New Roman" w:eastAsia="方正小标宋_GBK" w:hAnsi="Times New Roman" w:hint="eastAsia"/>
          <w:bCs/>
          <w:sz w:val="42"/>
          <w:szCs w:val="42"/>
        </w:rPr>
        <w:t>年全国大学生数学建模竞赛培训安排表</w:t>
      </w:r>
    </w:p>
    <w:tbl>
      <w:tblPr>
        <w:tblW w:w="8928" w:type="dxa"/>
        <w:tblLayout w:type="fixed"/>
        <w:tblLook w:val="04A0" w:firstRow="1" w:lastRow="0" w:firstColumn="1" w:lastColumn="0" w:noHBand="0" w:noVBand="1"/>
      </w:tblPr>
      <w:tblGrid>
        <w:gridCol w:w="730"/>
        <w:gridCol w:w="2756"/>
        <w:gridCol w:w="3143"/>
        <w:gridCol w:w="992"/>
        <w:gridCol w:w="1307"/>
      </w:tblGrid>
      <w:tr w:rsidR="00895DFE" w:rsidRPr="0028720D" w:rsidTr="0028720D">
        <w:trPr>
          <w:trHeight w:val="539"/>
        </w:trPr>
        <w:tc>
          <w:tcPr>
            <w:tcW w:w="8928" w:type="dxa"/>
            <w:gridSpan w:val="5"/>
            <w:tcBorders>
              <w:top w:val="single" w:sz="4" w:space="0" w:color="auto"/>
              <w:left w:val="single" w:sz="4" w:space="0" w:color="auto"/>
              <w:bottom w:val="single" w:sz="4" w:space="0" w:color="auto"/>
              <w:right w:val="single" w:sz="4" w:space="0" w:color="auto"/>
            </w:tcBorders>
            <w:vAlign w:val="center"/>
          </w:tcPr>
          <w:p w:rsidR="00895DFE"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b/>
                <w:bCs/>
                <w:kern w:val="2"/>
                <w:sz w:val="24"/>
                <w:szCs w:val="24"/>
              </w:rPr>
              <w:t>校内选拔赛</w:t>
            </w:r>
            <w:r w:rsidR="00895DFE" w:rsidRPr="0028720D">
              <w:rPr>
                <w:rFonts w:ascii="Times New Roman" w:hAnsi="Times New Roman" w:cs="Calibri" w:hint="eastAsia"/>
                <w:b/>
                <w:bCs/>
                <w:kern w:val="2"/>
                <w:sz w:val="24"/>
                <w:szCs w:val="24"/>
              </w:rPr>
              <w:t>培训安排</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序号</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课程名称</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时间</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地点</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培训教师</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1</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数学软件基础</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5</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8</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丁昌华</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神经网络基础</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5</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15</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孙宝光</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3</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最优化算法及实例</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5</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22</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陈照辉</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4</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图论与网络</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5</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29</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田学全</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5</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机器学习</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6</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5</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袁玉兴</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6</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文献检索与论文写作</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6</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12</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寇喜鹏</w:t>
            </w:r>
          </w:p>
        </w:tc>
      </w:tr>
      <w:tr w:rsidR="00895DFE"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7</w:t>
            </w:r>
          </w:p>
        </w:tc>
        <w:tc>
          <w:tcPr>
            <w:tcW w:w="2756"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优秀论文评讲</w:t>
            </w:r>
          </w:p>
        </w:tc>
        <w:tc>
          <w:tcPr>
            <w:tcW w:w="3143"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6</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19</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王月清</w:t>
            </w:r>
          </w:p>
        </w:tc>
      </w:tr>
      <w:tr w:rsidR="00895DFE" w:rsidRPr="0028720D" w:rsidTr="0028720D">
        <w:trPr>
          <w:trHeight w:val="539"/>
        </w:trPr>
        <w:tc>
          <w:tcPr>
            <w:tcW w:w="8928" w:type="dxa"/>
            <w:gridSpan w:val="5"/>
            <w:tcBorders>
              <w:top w:val="single" w:sz="4" w:space="0" w:color="auto"/>
              <w:left w:val="single" w:sz="4" w:space="0" w:color="auto"/>
              <w:bottom w:val="single" w:sz="4" w:space="0" w:color="auto"/>
              <w:right w:val="single" w:sz="4" w:space="0" w:color="auto"/>
            </w:tcBorders>
            <w:vAlign w:val="center"/>
          </w:tcPr>
          <w:p w:rsidR="00895DFE" w:rsidRPr="0028720D" w:rsidRDefault="00895DFE"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b/>
                <w:bCs/>
                <w:kern w:val="2"/>
                <w:sz w:val="24"/>
                <w:szCs w:val="24"/>
              </w:rPr>
              <w:t>全国竞赛暑期培训安排</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序号</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课程名称</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时间</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地点</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b/>
                <w:kern w:val="2"/>
                <w:sz w:val="24"/>
                <w:szCs w:val="24"/>
              </w:rPr>
            </w:pPr>
            <w:r w:rsidRPr="0028720D">
              <w:rPr>
                <w:rFonts w:ascii="Times New Roman" w:hAnsi="Times New Roman" w:cs="Calibri" w:hint="eastAsia"/>
                <w:b/>
                <w:kern w:val="2"/>
                <w:sz w:val="24"/>
                <w:szCs w:val="24"/>
              </w:rPr>
              <w:t>培训教师</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1</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决策与综合评价</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13</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陈恒杰</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多目标规划及智能算法</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14</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龙莆均</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3</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规划模型及求解</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15</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陈照辉</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4</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数据建模及</w:t>
            </w:r>
            <w:r w:rsidRPr="0028720D">
              <w:rPr>
                <w:rFonts w:ascii="Times New Roman" w:hAnsi="Times New Roman" w:cs="Calibri" w:hint="eastAsia"/>
                <w:kern w:val="2"/>
                <w:sz w:val="24"/>
                <w:szCs w:val="24"/>
              </w:rPr>
              <w:t>Python</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16</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姜显辉</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5</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统计分析理论</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17</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龙莆均</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6</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微分方程及数值解法</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杨</w:t>
            </w:r>
            <w:r w:rsidRPr="0028720D">
              <w:rPr>
                <w:rFonts w:ascii="Times New Roman" w:hAnsi="Times New Roman" w:cs="Calibri" w:hint="eastAsia"/>
                <w:kern w:val="2"/>
                <w:sz w:val="24"/>
                <w:szCs w:val="24"/>
              </w:rPr>
              <w:t xml:space="preserve"> </w:t>
            </w:r>
            <w:r w:rsidRPr="0028720D">
              <w:rPr>
                <w:rFonts w:ascii="Times New Roman" w:hAnsi="Times New Roman" w:cs="Calibri" w:hint="eastAsia"/>
                <w:kern w:val="2"/>
                <w:sz w:val="24"/>
                <w:szCs w:val="24"/>
              </w:rPr>
              <w:t>懿</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7</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数据处理及可视化</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19</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袁章凯</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8</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神经网络进阶</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20</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孙宝光</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9</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真题分析及论文评讲</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20</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1-8</w:t>
            </w:r>
            <w:r w:rsidRPr="0028720D">
              <w:rPr>
                <w:rFonts w:ascii="Times New Roman" w:hAnsi="Times New Roman" w:cs="Calibri" w:hint="eastAsia"/>
                <w:kern w:val="2"/>
                <w:sz w:val="24"/>
                <w:szCs w:val="24"/>
              </w:rPr>
              <w:t>节</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陈恒杰</w:t>
            </w:r>
          </w:p>
        </w:tc>
      </w:tr>
      <w:tr w:rsidR="0028720D" w:rsidRPr="0028720D" w:rsidTr="0028720D">
        <w:trPr>
          <w:trHeight w:val="539"/>
        </w:trPr>
        <w:tc>
          <w:tcPr>
            <w:tcW w:w="730" w:type="dxa"/>
            <w:tcBorders>
              <w:top w:val="single" w:sz="4" w:space="0" w:color="auto"/>
              <w:left w:val="single" w:sz="4" w:space="0" w:color="auto"/>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10</w:t>
            </w:r>
          </w:p>
        </w:tc>
        <w:tc>
          <w:tcPr>
            <w:tcW w:w="2756"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数学建模模拟赛</w:t>
            </w:r>
          </w:p>
        </w:tc>
        <w:tc>
          <w:tcPr>
            <w:tcW w:w="3143"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2019</w:t>
            </w:r>
            <w:r w:rsidRPr="0028720D">
              <w:rPr>
                <w:rFonts w:ascii="Times New Roman" w:hAnsi="Times New Roman" w:cs="Calibri" w:hint="eastAsia"/>
                <w:kern w:val="2"/>
                <w:sz w:val="24"/>
                <w:szCs w:val="24"/>
              </w:rPr>
              <w:t>年</w:t>
            </w:r>
            <w:r w:rsidRPr="0028720D">
              <w:rPr>
                <w:rFonts w:ascii="Times New Roman" w:hAnsi="Times New Roman" w:cs="Calibri" w:hint="eastAsia"/>
                <w:kern w:val="2"/>
                <w:sz w:val="24"/>
                <w:szCs w:val="24"/>
              </w:rPr>
              <w:t>9</w:t>
            </w:r>
            <w:r w:rsidRPr="0028720D">
              <w:rPr>
                <w:rFonts w:ascii="Times New Roman" w:hAnsi="Times New Roman" w:cs="Calibri" w:hint="eastAsia"/>
                <w:kern w:val="2"/>
                <w:sz w:val="24"/>
                <w:szCs w:val="24"/>
              </w:rPr>
              <w:t>月</w:t>
            </w:r>
            <w:r w:rsidRPr="0028720D">
              <w:rPr>
                <w:rFonts w:ascii="Times New Roman" w:hAnsi="Times New Roman" w:cs="Calibri" w:hint="eastAsia"/>
                <w:kern w:val="2"/>
                <w:sz w:val="24"/>
                <w:szCs w:val="24"/>
              </w:rPr>
              <w:t>7</w:t>
            </w:r>
            <w:r w:rsidRPr="0028720D">
              <w:rPr>
                <w:rFonts w:ascii="Times New Roman" w:hAnsi="Times New Roman" w:cs="Calibri" w:hint="eastAsia"/>
                <w:kern w:val="2"/>
                <w:sz w:val="24"/>
                <w:szCs w:val="24"/>
              </w:rPr>
              <w:t>日</w:t>
            </w:r>
            <w:r w:rsidRPr="0028720D">
              <w:rPr>
                <w:rFonts w:ascii="Times New Roman" w:hAnsi="Times New Roman" w:cs="Calibri" w:hint="eastAsia"/>
                <w:kern w:val="2"/>
                <w:sz w:val="24"/>
                <w:szCs w:val="24"/>
              </w:rPr>
              <w:t>-10</w:t>
            </w:r>
            <w:r w:rsidRPr="0028720D">
              <w:rPr>
                <w:rFonts w:ascii="Times New Roman" w:hAnsi="Times New Roman" w:cs="Calibri" w:hint="eastAsia"/>
                <w:kern w:val="2"/>
                <w:sz w:val="24"/>
                <w:szCs w:val="24"/>
              </w:rPr>
              <w:t>日</w:t>
            </w:r>
          </w:p>
        </w:tc>
        <w:tc>
          <w:tcPr>
            <w:tcW w:w="992"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G406</w:t>
            </w:r>
          </w:p>
        </w:tc>
        <w:tc>
          <w:tcPr>
            <w:tcW w:w="1307" w:type="dxa"/>
            <w:tcBorders>
              <w:top w:val="single" w:sz="4" w:space="0" w:color="auto"/>
              <w:left w:val="nil"/>
              <w:bottom w:val="single" w:sz="4" w:space="0" w:color="auto"/>
              <w:right w:val="single" w:sz="4" w:space="0" w:color="auto"/>
            </w:tcBorders>
            <w:vAlign w:val="center"/>
          </w:tcPr>
          <w:p w:rsidR="0028720D" w:rsidRPr="0028720D" w:rsidRDefault="0028720D" w:rsidP="0028720D">
            <w:pPr>
              <w:widowControl w:val="0"/>
              <w:adjustRightInd w:val="0"/>
              <w:snapToGrid w:val="0"/>
              <w:ind w:firstLine="0"/>
              <w:jc w:val="center"/>
              <w:rPr>
                <w:rFonts w:ascii="Times New Roman" w:hAnsi="Times New Roman" w:cs="Calibri"/>
                <w:kern w:val="2"/>
                <w:sz w:val="24"/>
                <w:szCs w:val="24"/>
              </w:rPr>
            </w:pPr>
            <w:r w:rsidRPr="0028720D">
              <w:rPr>
                <w:rFonts w:ascii="Times New Roman" w:hAnsi="Times New Roman" w:cs="Calibri" w:hint="eastAsia"/>
                <w:kern w:val="2"/>
                <w:sz w:val="24"/>
                <w:szCs w:val="24"/>
              </w:rPr>
              <w:t>指导教师</w:t>
            </w:r>
          </w:p>
        </w:tc>
      </w:tr>
    </w:tbl>
    <w:p w:rsidR="00895DFE" w:rsidRPr="0028720D" w:rsidRDefault="00895DFE" w:rsidP="0028720D">
      <w:pPr>
        <w:adjustRightInd w:val="0"/>
        <w:snapToGrid w:val="0"/>
        <w:spacing w:line="20" w:lineRule="exact"/>
        <w:ind w:firstLine="357"/>
        <w:rPr>
          <w:rFonts w:ascii="Times New Roman" w:eastAsia="黑体" w:hAnsi="Times New Roman"/>
          <w:sz w:val="32"/>
          <w:szCs w:val="32"/>
        </w:rPr>
      </w:pPr>
    </w:p>
    <w:p w:rsidR="00895DFE" w:rsidRPr="0028720D" w:rsidRDefault="00895DFE" w:rsidP="0028720D">
      <w:pPr>
        <w:spacing w:line="540" w:lineRule="exact"/>
        <w:rPr>
          <w:rFonts w:ascii="Times New Roman" w:eastAsia="仿宋_GB2312" w:hAnsi="Times New Roman"/>
          <w:sz w:val="24"/>
          <w:szCs w:val="24"/>
        </w:rPr>
        <w:sectPr w:rsidR="00895DFE" w:rsidRPr="0028720D" w:rsidSect="0028720D">
          <w:pgSz w:w="11906" w:h="16838"/>
          <w:pgMar w:top="1440" w:right="1800" w:bottom="1440" w:left="1800" w:header="851" w:footer="992" w:gutter="0"/>
          <w:pgNumType w:fmt="numberInDash"/>
          <w:cols w:space="425"/>
          <w:docGrid w:type="lines" w:linePitch="312"/>
        </w:sectPr>
      </w:pPr>
    </w:p>
    <w:p w:rsidR="0028720D" w:rsidRPr="0028720D" w:rsidRDefault="0028720D" w:rsidP="003A7980">
      <w:pPr>
        <w:spacing w:line="600" w:lineRule="exact"/>
        <w:ind w:firstLine="0"/>
        <w:rPr>
          <w:rFonts w:ascii="Times New Roman" w:eastAsia="黑体" w:hAnsi="Times New Roman"/>
          <w:b/>
          <w:bCs/>
          <w:sz w:val="32"/>
          <w:szCs w:val="32"/>
        </w:rPr>
      </w:pPr>
      <w:r w:rsidRPr="0028720D">
        <w:rPr>
          <w:rFonts w:ascii="Times New Roman" w:eastAsia="黑体" w:hAnsi="Times New Roman" w:hint="eastAsia"/>
          <w:b/>
          <w:bCs/>
          <w:sz w:val="32"/>
          <w:szCs w:val="32"/>
        </w:rPr>
        <w:t>附件</w:t>
      </w:r>
      <w:r>
        <w:rPr>
          <w:rFonts w:ascii="Times New Roman" w:eastAsia="黑体" w:hAnsi="Times New Roman"/>
          <w:b/>
          <w:bCs/>
          <w:sz w:val="32"/>
          <w:szCs w:val="32"/>
        </w:rPr>
        <w:t>4</w:t>
      </w:r>
    </w:p>
    <w:p w:rsidR="0028720D" w:rsidRPr="0028720D" w:rsidRDefault="0028720D" w:rsidP="003A7980">
      <w:pPr>
        <w:spacing w:line="600" w:lineRule="exact"/>
        <w:ind w:firstLine="0"/>
        <w:rPr>
          <w:rFonts w:ascii="Times New Roman" w:eastAsia="黑体" w:hAnsi="Times New Roman"/>
          <w:b/>
          <w:bCs/>
          <w:sz w:val="32"/>
          <w:szCs w:val="32"/>
        </w:rPr>
      </w:pPr>
    </w:p>
    <w:p w:rsidR="0028720D" w:rsidRPr="0028720D" w:rsidRDefault="0028720D" w:rsidP="0028720D">
      <w:pPr>
        <w:spacing w:afterLines="50" w:after="156" w:line="600" w:lineRule="exact"/>
        <w:ind w:firstLine="0"/>
        <w:jc w:val="center"/>
        <w:rPr>
          <w:rFonts w:ascii="Times New Roman" w:eastAsia="方正小标宋_GBK" w:hAnsi="Times New Roman"/>
          <w:bCs/>
          <w:sz w:val="42"/>
          <w:szCs w:val="42"/>
        </w:rPr>
      </w:pPr>
      <w:r w:rsidRPr="0028720D">
        <w:rPr>
          <w:rFonts w:ascii="Times New Roman" w:eastAsia="方正小标宋_GBK" w:hAnsi="Times New Roman" w:hint="eastAsia"/>
          <w:bCs/>
          <w:sz w:val="42"/>
          <w:szCs w:val="42"/>
        </w:rPr>
        <w:t>2019</w:t>
      </w:r>
      <w:r w:rsidRPr="0028720D">
        <w:rPr>
          <w:rFonts w:ascii="Times New Roman" w:eastAsia="方正小标宋_GBK" w:hAnsi="Times New Roman" w:hint="eastAsia"/>
          <w:bCs/>
          <w:sz w:val="42"/>
          <w:szCs w:val="42"/>
        </w:rPr>
        <w:t>年重庆科技学院数学建模竞赛报名信息表</w:t>
      </w: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71"/>
        <w:gridCol w:w="671"/>
        <w:gridCol w:w="1820"/>
        <w:gridCol w:w="1701"/>
        <w:gridCol w:w="850"/>
        <w:gridCol w:w="851"/>
        <w:gridCol w:w="1134"/>
        <w:gridCol w:w="850"/>
        <w:gridCol w:w="1134"/>
        <w:gridCol w:w="1276"/>
        <w:gridCol w:w="1417"/>
        <w:gridCol w:w="1843"/>
      </w:tblGrid>
      <w:tr w:rsidR="00895DFE" w:rsidRPr="0028720D" w:rsidTr="0028720D">
        <w:trPr>
          <w:trHeight w:val="567"/>
          <w:jc w:val="center"/>
        </w:trPr>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序号</w:t>
            </w: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姓名</w:t>
            </w: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性别</w:t>
            </w: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学院（全称）</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专业（全称）</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年级</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学号</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联系电话</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邮箱</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参赛经历</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获奖情况</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擅长方面</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数学协会会员</w:t>
            </w:r>
          </w:p>
        </w:tc>
      </w:tr>
      <w:tr w:rsidR="00895DFE" w:rsidRPr="0028720D" w:rsidTr="0028720D">
        <w:trPr>
          <w:trHeight w:val="567"/>
          <w:jc w:val="center"/>
        </w:trPr>
        <w:tc>
          <w:tcPr>
            <w:tcW w:w="671" w:type="dxa"/>
            <w:vMerge w:val="restart"/>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1</w:t>
            </w: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FF"/>
                <w:u w:val="single"/>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FF0000"/>
              </w:rPr>
            </w:pPr>
            <w:r w:rsidRPr="0028720D">
              <w:rPr>
                <w:rFonts w:ascii="Times New Roman" w:hAnsi="Times New Roman" w:cs="宋体" w:hint="eastAsia"/>
                <w:color w:val="FF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restart"/>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2</w:t>
            </w: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FF"/>
                <w:u w:val="single"/>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FF0000"/>
              </w:rPr>
            </w:pPr>
            <w:r w:rsidRPr="0028720D">
              <w:rPr>
                <w:rFonts w:ascii="Times New Roman" w:hAnsi="Times New Roman" w:cs="宋体" w:hint="eastAsia"/>
                <w:color w:val="FF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restart"/>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3</w:t>
            </w: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FF"/>
                <w:u w:val="single"/>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FF0000"/>
              </w:rPr>
            </w:pPr>
            <w:r w:rsidRPr="0028720D">
              <w:rPr>
                <w:rFonts w:ascii="Times New Roman" w:hAnsi="Times New Roman" w:cs="宋体" w:hint="eastAsia"/>
                <w:color w:val="FF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r w:rsidR="00895DFE" w:rsidRPr="0028720D" w:rsidTr="0028720D">
        <w:trPr>
          <w:trHeight w:val="567"/>
          <w:jc w:val="center"/>
        </w:trPr>
        <w:tc>
          <w:tcPr>
            <w:tcW w:w="671" w:type="dxa"/>
            <w:vMerge/>
            <w:vAlign w:val="center"/>
          </w:tcPr>
          <w:p w:rsidR="00895DFE" w:rsidRPr="0028720D" w:rsidRDefault="00895DFE" w:rsidP="0028720D">
            <w:pPr>
              <w:adjustRightInd w:val="0"/>
              <w:snapToGrid w:val="0"/>
              <w:ind w:firstLine="0"/>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67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82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70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1"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850"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p>
        </w:tc>
        <w:tc>
          <w:tcPr>
            <w:tcW w:w="1134"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276"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417"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c>
          <w:tcPr>
            <w:tcW w:w="1843" w:type="dxa"/>
            <w:shd w:val="clear" w:color="auto" w:fill="auto"/>
            <w:noWrap/>
            <w:vAlign w:val="center"/>
          </w:tcPr>
          <w:p w:rsidR="00895DFE" w:rsidRPr="0028720D" w:rsidRDefault="00895DFE" w:rsidP="0028720D">
            <w:pPr>
              <w:adjustRightInd w:val="0"/>
              <w:snapToGrid w:val="0"/>
              <w:ind w:firstLine="0"/>
              <w:jc w:val="center"/>
              <w:rPr>
                <w:rFonts w:ascii="Times New Roman" w:hAnsi="Times New Roman" w:cs="宋体"/>
                <w:color w:val="000000"/>
              </w:rPr>
            </w:pPr>
            <w:r w:rsidRPr="0028720D">
              <w:rPr>
                <w:rFonts w:ascii="Times New Roman" w:hAnsi="Times New Roman" w:cs="宋体" w:hint="eastAsia"/>
                <w:color w:val="000000"/>
              </w:rPr>
              <w:t xml:space="preserve">　</w:t>
            </w:r>
          </w:p>
        </w:tc>
      </w:tr>
    </w:tbl>
    <w:p w:rsidR="00E321F4" w:rsidRPr="0028720D" w:rsidRDefault="00895DFE" w:rsidP="0028720D">
      <w:pPr>
        <w:spacing w:line="540" w:lineRule="exact"/>
        <w:rPr>
          <w:rFonts w:ascii="Times New Roman" w:hAnsi="Times New Roman"/>
        </w:rPr>
      </w:pPr>
      <w:r w:rsidRPr="0028720D">
        <w:rPr>
          <w:rFonts w:ascii="Times New Roman" w:hAnsi="Times New Roman"/>
        </w:rPr>
        <w:t>注</w:t>
      </w:r>
      <w:r w:rsidRPr="0028720D">
        <w:rPr>
          <w:rFonts w:ascii="Times New Roman" w:hAnsi="Times New Roman" w:hint="eastAsia"/>
        </w:rPr>
        <w:t>：</w:t>
      </w:r>
      <w:r w:rsidRPr="0028720D">
        <w:rPr>
          <w:rFonts w:ascii="Times New Roman" w:hAnsi="Times New Roman"/>
        </w:rPr>
        <w:t>此表可以加入重科数学建模竞赛群</w:t>
      </w:r>
      <w:r w:rsidRPr="0028720D">
        <w:rPr>
          <w:rFonts w:ascii="Times New Roman" w:hAnsi="Times New Roman" w:hint="eastAsia"/>
        </w:rPr>
        <w:t>299843288</w:t>
      </w:r>
      <w:r w:rsidRPr="0028720D">
        <w:rPr>
          <w:rFonts w:ascii="Times New Roman" w:hAnsi="Times New Roman" w:hint="eastAsia"/>
        </w:rPr>
        <w:t>下载对应的</w:t>
      </w:r>
      <w:r w:rsidRPr="0028720D">
        <w:rPr>
          <w:rFonts w:ascii="Times New Roman" w:hAnsi="Times New Roman" w:hint="eastAsia"/>
        </w:rPr>
        <w:t>Excel</w:t>
      </w:r>
      <w:r w:rsidRPr="0028720D">
        <w:rPr>
          <w:rFonts w:ascii="Times New Roman" w:hAnsi="Times New Roman" w:hint="eastAsia"/>
        </w:rPr>
        <w:t>表格进行填写。</w:t>
      </w:r>
    </w:p>
    <w:sectPr w:rsidR="00E321F4" w:rsidRPr="0028720D" w:rsidSect="0028720D">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A9" w:rsidRDefault="007A42A9" w:rsidP="00895DFE">
      <w:r>
        <w:separator/>
      </w:r>
    </w:p>
  </w:endnote>
  <w:endnote w:type="continuationSeparator" w:id="0">
    <w:p w:rsidR="007A42A9" w:rsidRDefault="007A42A9" w:rsidP="0089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szCs w:val="28"/>
      </w:rPr>
      <w:id w:val="1541480116"/>
      <w:docPartObj>
        <w:docPartGallery w:val="Page Numbers (Bottom of Page)"/>
        <w:docPartUnique/>
      </w:docPartObj>
    </w:sdtPr>
    <w:sdtEndPr/>
    <w:sdtContent>
      <w:p w:rsidR="0028720D" w:rsidRPr="0028720D" w:rsidRDefault="0028720D">
        <w:pPr>
          <w:pStyle w:val="a4"/>
          <w:rPr>
            <w:rFonts w:ascii="宋体" w:eastAsia="宋体" w:hAnsi="宋体"/>
            <w:sz w:val="28"/>
            <w:szCs w:val="28"/>
          </w:rPr>
        </w:pPr>
        <w:r w:rsidRPr="0028720D">
          <w:rPr>
            <w:rFonts w:ascii="宋体" w:eastAsia="宋体" w:hAnsi="宋体"/>
            <w:sz w:val="28"/>
            <w:szCs w:val="28"/>
          </w:rPr>
          <w:fldChar w:fldCharType="begin"/>
        </w:r>
        <w:r w:rsidRPr="0028720D">
          <w:rPr>
            <w:rFonts w:ascii="宋体" w:eastAsia="宋体" w:hAnsi="宋体"/>
            <w:sz w:val="28"/>
            <w:szCs w:val="28"/>
          </w:rPr>
          <w:instrText>PAGE   \* MERGEFORMAT</w:instrText>
        </w:r>
        <w:r w:rsidRPr="0028720D">
          <w:rPr>
            <w:rFonts w:ascii="宋体" w:eastAsia="宋体" w:hAnsi="宋体"/>
            <w:sz w:val="28"/>
            <w:szCs w:val="28"/>
          </w:rPr>
          <w:fldChar w:fldCharType="separate"/>
        </w:r>
        <w:r w:rsidR="00F35164" w:rsidRPr="00F35164">
          <w:rPr>
            <w:rFonts w:ascii="宋体" w:eastAsia="宋体" w:hAnsi="宋体"/>
            <w:noProof/>
            <w:sz w:val="28"/>
            <w:szCs w:val="28"/>
            <w:lang w:val="zh-CN"/>
          </w:rPr>
          <w:t>-</w:t>
        </w:r>
        <w:r w:rsidR="00F35164">
          <w:rPr>
            <w:rFonts w:ascii="宋体" w:eastAsia="宋体" w:hAnsi="宋体"/>
            <w:noProof/>
            <w:sz w:val="28"/>
            <w:szCs w:val="28"/>
          </w:rPr>
          <w:t xml:space="preserve"> 8 -</w:t>
        </w:r>
        <w:r w:rsidRPr="0028720D">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szCs w:val="28"/>
      </w:rPr>
      <w:id w:val="1661193603"/>
      <w:docPartObj>
        <w:docPartGallery w:val="Page Numbers (Bottom of Page)"/>
        <w:docPartUnique/>
      </w:docPartObj>
    </w:sdtPr>
    <w:sdtEndPr/>
    <w:sdtContent>
      <w:p w:rsidR="0028720D" w:rsidRPr="0028720D" w:rsidRDefault="0028720D" w:rsidP="0028720D">
        <w:pPr>
          <w:pStyle w:val="a4"/>
          <w:jc w:val="right"/>
          <w:rPr>
            <w:rFonts w:ascii="宋体" w:eastAsia="宋体" w:hAnsi="宋体"/>
            <w:sz w:val="28"/>
            <w:szCs w:val="28"/>
          </w:rPr>
        </w:pPr>
        <w:r w:rsidRPr="0028720D">
          <w:rPr>
            <w:rFonts w:ascii="宋体" w:eastAsia="宋体" w:hAnsi="宋体"/>
            <w:sz w:val="28"/>
            <w:szCs w:val="28"/>
          </w:rPr>
          <w:fldChar w:fldCharType="begin"/>
        </w:r>
        <w:r w:rsidRPr="0028720D">
          <w:rPr>
            <w:rFonts w:ascii="宋体" w:eastAsia="宋体" w:hAnsi="宋体"/>
            <w:sz w:val="28"/>
            <w:szCs w:val="28"/>
          </w:rPr>
          <w:instrText>PAGE   \* MERGEFORMAT</w:instrText>
        </w:r>
        <w:r w:rsidRPr="0028720D">
          <w:rPr>
            <w:rFonts w:ascii="宋体" w:eastAsia="宋体" w:hAnsi="宋体"/>
            <w:sz w:val="28"/>
            <w:szCs w:val="28"/>
          </w:rPr>
          <w:fldChar w:fldCharType="separate"/>
        </w:r>
        <w:r w:rsidR="00F35164" w:rsidRPr="00F35164">
          <w:rPr>
            <w:rFonts w:ascii="宋体" w:eastAsia="宋体" w:hAnsi="宋体"/>
            <w:noProof/>
            <w:sz w:val="28"/>
            <w:szCs w:val="28"/>
            <w:lang w:val="zh-CN"/>
          </w:rPr>
          <w:t>-</w:t>
        </w:r>
        <w:r w:rsidR="00F35164">
          <w:rPr>
            <w:rFonts w:ascii="宋体" w:eastAsia="宋体" w:hAnsi="宋体"/>
            <w:noProof/>
            <w:sz w:val="28"/>
            <w:szCs w:val="28"/>
          </w:rPr>
          <w:t xml:space="preserve"> 7 -</w:t>
        </w:r>
        <w:r w:rsidRPr="0028720D">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A9" w:rsidRDefault="007A42A9" w:rsidP="00895DFE">
      <w:r>
        <w:separator/>
      </w:r>
    </w:p>
  </w:footnote>
  <w:footnote w:type="continuationSeparator" w:id="0">
    <w:p w:rsidR="007A42A9" w:rsidRDefault="007A42A9" w:rsidP="0089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69"/>
    <w:rsid w:val="0028720D"/>
    <w:rsid w:val="005019E0"/>
    <w:rsid w:val="006F4F11"/>
    <w:rsid w:val="00707779"/>
    <w:rsid w:val="007655B1"/>
    <w:rsid w:val="007A42A9"/>
    <w:rsid w:val="00895DFE"/>
    <w:rsid w:val="00955069"/>
    <w:rsid w:val="00E321F4"/>
    <w:rsid w:val="00F3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1C4D8-666A-41D2-B15B-D56F780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FE"/>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DFE"/>
    <w:pPr>
      <w:widowControl w:val="0"/>
      <w:pBdr>
        <w:bottom w:val="single" w:sz="6" w:space="1" w:color="auto"/>
      </w:pBdr>
      <w:tabs>
        <w:tab w:val="center" w:pos="4153"/>
        <w:tab w:val="right" w:pos="8306"/>
      </w:tabs>
      <w:snapToGrid w:val="0"/>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5DFE"/>
    <w:rPr>
      <w:sz w:val="18"/>
      <w:szCs w:val="18"/>
    </w:rPr>
  </w:style>
  <w:style w:type="paragraph" w:styleId="a4">
    <w:name w:val="footer"/>
    <w:basedOn w:val="a"/>
    <w:link w:val="Char0"/>
    <w:uiPriority w:val="99"/>
    <w:unhideWhenUsed/>
    <w:rsid w:val="00895DFE"/>
    <w:pPr>
      <w:widowControl w:val="0"/>
      <w:tabs>
        <w:tab w:val="center" w:pos="4153"/>
        <w:tab w:val="right" w:pos="8306"/>
      </w:tabs>
      <w:snapToGrid w:val="0"/>
      <w:ind w:firstLine="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5D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2130</Words>
  <Characters>2217</Characters>
  <Application>Microsoft Office Word</Application>
  <DocSecurity>0</DocSecurity>
  <Lines>246</Lines>
  <Paragraphs>181</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李海霞</dc:creator>
  <cp:keywords/>
  <dc:description/>
  <cp:lastModifiedBy>胡蓓</cp:lastModifiedBy>
  <cp:revision>1</cp:revision>
  <dcterms:created xsi:type="dcterms:W3CDTF">2019-05-08T04:24:00Z</dcterms:created>
  <dcterms:modified xsi:type="dcterms:W3CDTF">2019-05-08T04:24:00Z</dcterms:modified>
</cp:coreProperties>
</file>